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CA" w:rsidRDefault="009D2DD6">
      <w:pPr>
        <w:rPr>
          <w:u w:val="single"/>
        </w:rPr>
      </w:pPr>
      <w:r w:rsidRPr="009D2DD6">
        <w:rPr>
          <w:u w:val="single"/>
        </w:rPr>
        <w:t xml:space="preserve">MWDGA Board </w:t>
      </w:r>
      <w:r w:rsidR="008736B9">
        <w:rPr>
          <w:u w:val="single"/>
        </w:rPr>
        <w:t>Rules of Competition</w:t>
      </w:r>
      <w:r w:rsidRPr="009D2DD6">
        <w:rPr>
          <w:u w:val="single"/>
        </w:rPr>
        <w:t xml:space="preserve"> Review Cycle</w:t>
      </w:r>
      <w:r w:rsidR="00054017">
        <w:rPr>
          <w:u w:val="single"/>
        </w:rPr>
        <w:t>-v1</w:t>
      </w:r>
    </w:p>
    <w:p w:rsidR="00E635D1" w:rsidRPr="00E635D1" w:rsidRDefault="00BB6F79">
      <w:r>
        <w:t>May 8, 2012</w:t>
      </w:r>
    </w:p>
    <w:p w:rsidR="009F07C4" w:rsidRDefault="009F07C4" w:rsidP="009F07C4">
      <w:pPr>
        <w:pStyle w:val="ListParagraph"/>
        <w:numPr>
          <w:ilvl w:val="0"/>
          <w:numId w:val="2"/>
        </w:numPr>
      </w:pPr>
      <w:r>
        <w:t>Tournament Rosters</w:t>
      </w:r>
      <w:r w:rsidR="00700590">
        <w:t xml:space="preserve"> (who may be on a team, how are teams selected, substitution rules)</w:t>
      </w:r>
    </w:p>
    <w:p w:rsidR="009F07C4" w:rsidRDefault="009F07C4" w:rsidP="009F07C4">
      <w:pPr>
        <w:pStyle w:val="ListParagraph"/>
        <w:numPr>
          <w:ilvl w:val="1"/>
          <w:numId w:val="2"/>
        </w:numPr>
      </w:pPr>
      <w:r>
        <w:t>Competition (Sec 1b-Team Roster/Non-Roster Subs/Lineup/Matches)</w:t>
      </w:r>
    </w:p>
    <w:p w:rsidR="009F07C4" w:rsidRDefault="009F07C4" w:rsidP="009F07C4">
      <w:pPr>
        <w:pStyle w:val="ListParagraph"/>
        <w:numPr>
          <w:ilvl w:val="1"/>
          <w:numId w:val="2"/>
        </w:numPr>
      </w:pPr>
      <w:r>
        <w:t>Team Eligibility (Sec 2)</w:t>
      </w:r>
    </w:p>
    <w:p w:rsidR="009F07C4" w:rsidRDefault="009F07C4" w:rsidP="009F07C4">
      <w:pPr>
        <w:pStyle w:val="ListParagraph"/>
        <w:numPr>
          <w:ilvl w:val="1"/>
          <w:numId w:val="2"/>
        </w:numPr>
      </w:pPr>
      <w:r>
        <w:t>Roster (Sec 4)</w:t>
      </w:r>
    </w:p>
    <w:p w:rsidR="009F07C4" w:rsidRDefault="009F07C4" w:rsidP="009F07C4">
      <w:pPr>
        <w:pStyle w:val="ListParagraph"/>
        <w:numPr>
          <w:ilvl w:val="1"/>
          <w:numId w:val="2"/>
        </w:numPr>
      </w:pPr>
      <w:r>
        <w:t>Team Selection (Sec 5)</w:t>
      </w:r>
    </w:p>
    <w:p w:rsidR="009D2DD6" w:rsidRDefault="008736B9" w:rsidP="009D2DD6">
      <w:pPr>
        <w:pStyle w:val="ListParagraph"/>
        <w:numPr>
          <w:ilvl w:val="0"/>
          <w:numId w:val="2"/>
        </w:numPr>
      </w:pPr>
      <w:r>
        <w:t>Tournament Play Dates</w:t>
      </w:r>
      <w:r w:rsidR="00200F38">
        <w:t xml:space="preserve"> (a</w:t>
      </w:r>
      <w:bookmarkStart w:id="0" w:name="_GoBack"/>
      <w:bookmarkEnd w:id="0"/>
      <w:r w:rsidR="00700590">
        <w:t>ll issues concerning the tournament play</w:t>
      </w:r>
      <w:r w:rsidR="00200F38">
        <w:t xml:space="preserve"> competition itself</w:t>
      </w:r>
      <w:r w:rsidR="00700590">
        <w:t>)</w:t>
      </w:r>
    </w:p>
    <w:p w:rsidR="008736B9" w:rsidRDefault="008736B9" w:rsidP="008736B9">
      <w:pPr>
        <w:pStyle w:val="ListParagraph"/>
        <w:numPr>
          <w:ilvl w:val="1"/>
          <w:numId w:val="2"/>
        </w:numPr>
      </w:pPr>
      <w:r>
        <w:t>Competition (Sec 1a-Rules, 1c-Format/Scoring, 1d –Strokes Given)</w:t>
      </w:r>
    </w:p>
    <w:p w:rsidR="0083014A" w:rsidRDefault="008736B9" w:rsidP="0083014A">
      <w:pPr>
        <w:pStyle w:val="ListParagraph"/>
        <w:numPr>
          <w:ilvl w:val="1"/>
          <w:numId w:val="2"/>
        </w:numPr>
      </w:pPr>
      <w:r>
        <w:t>Handicap (Sec 3)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Rules Governing Play (Sec 6)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Postponement of Play (Sec 7)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Suspension of Play (Sec 8)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Playoff (Sec 9)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Rules Governing Ties (Sec 10)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Rules Governing Rain-Out (Sec 11)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Deliberate Non-Appearance of an Entire Team (Sec 12)</w:t>
      </w:r>
    </w:p>
    <w:p w:rsidR="0083014A" w:rsidRDefault="0083014A" w:rsidP="0083014A">
      <w:pPr>
        <w:pStyle w:val="ListParagraph"/>
        <w:numPr>
          <w:ilvl w:val="1"/>
          <w:numId w:val="2"/>
        </w:numPr>
      </w:pPr>
      <w:r>
        <w:t>Unusual and Extraordinary Circumstances (Sec 13)</w:t>
      </w:r>
    </w:p>
    <w:p w:rsidR="009D2DD6" w:rsidRDefault="009D2DD6" w:rsidP="009D2DD6">
      <w:pPr>
        <w:pStyle w:val="ListParagraph"/>
        <w:numPr>
          <w:ilvl w:val="0"/>
          <w:numId w:val="2"/>
        </w:numPr>
      </w:pPr>
      <w:r>
        <w:t>Field Day</w:t>
      </w:r>
      <w:r w:rsidR="008736B9">
        <w:t xml:space="preserve"> (Sec 14) and </w:t>
      </w:r>
      <w:r>
        <w:t>Tournament of Champions</w:t>
      </w:r>
      <w:r w:rsidR="008736B9">
        <w:t xml:space="preserve"> (Sec 15)</w:t>
      </w:r>
    </w:p>
    <w:p w:rsidR="009D2DD6" w:rsidRDefault="0083014A" w:rsidP="009D2DD6">
      <w:pPr>
        <w:pStyle w:val="ListParagraph"/>
        <w:numPr>
          <w:ilvl w:val="0"/>
          <w:numId w:val="2"/>
        </w:numPr>
      </w:pPr>
      <w:r>
        <w:t>Bylaws,</w:t>
      </w:r>
      <w:r w:rsidR="009D2DD6">
        <w:t xml:space="preserve"> </w:t>
      </w:r>
      <w:r w:rsidR="008E3370">
        <w:t>Duties</w:t>
      </w:r>
      <w:r w:rsidR="009D2DD6">
        <w:t xml:space="preserve"> of General Board and Executive </w:t>
      </w:r>
      <w:r w:rsidR="008E3370">
        <w:t>Officers</w:t>
      </w:r>
      <w:r>
        <w:t>, Trophies</w:t>
      </w:r>
      <w:r w:rsidR="00A76F3E">
        <w:t>, Spring and Fall Meetings</w:t>
      </w:r>
    </w:p>
    <w:p w:rsidR="00EB52E4" w:rsidRDefault="00903ACA" w:rsidP="004E3BA5">
      <w:r>
        <w:t>Any policies regarding finances can be reviewed at any time.</w:t>
      </w:r>
      <w:r w:rsidR="00700590">
        <w:t xml:space="preserve">  Any policy may be reviewed under abnormal circumstances at any time as deemed by the Executive Committee.</w:t>
      </w:r>
    </w:p>
    <w:p w:rsidR="00EB52E4" w:rsidRDefault="00EB52E4" w:rsidP="004E3BA5">
      <w:r>
        <w:t>12 –Year Review Cycle Chart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530"/>
      </w:tblGrid>
      <w:tr w:rsidR="00EB52E4" w:rsidTr="00BB6F79">
        <w:tc>
          <w:tcPr>
            <w:tcW w:w="1548" w:type="dxa"/>
          </w:tcPr>
          <w:p w:rsidR="00EB52E4" w:rsidRDefault="00EB52E4" w:rsidP="00BB6F79">
            <w:r>
              <w:t>YEAR</w:t>
            </w:r>
            <w:r w:rsidR="00BB6F79">
              <w:t>: Review in Fall, present in Spring</w:t>
            </w:r>
          </w:p>
        </w:tc>
        <w:tc>
          <w:tcPr>
            <w:tcW w:w="1530" w:type="dxa"/>
          </w:tcPr>
          <w:p w:rsidR="00EB52E4" w:rsidRDefault="00EB52E4" w:rsidP="004E3BA5">
            <w:r>
              <w:t>POLICY</w:t>
            </w:r>
            <w:r w:rsidR="00BB6F79">
              <w:t xml:space="preserve"> REVIEWED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2012</w:t>
            </w:r>
            <w:r w:rsidR="00BB6F79">
              <w:t>-13</w:t>
            </w:r>
          </w:p>
        </w:tc>
        <w:tc>
          <w:tcPr>
            <w:tcW w:w="1530" w:type="dxa"/>
          </w:tcPr>
          <w:p w:rsidR="00EB52E4" w:rsidRDefault="00EB52E4" w:rsidP="004E3BA5">
            <w:r>
              <w:t>1</w:t>
            </w:r>
          </w:p>
        </w:tc>
      </w:tr>
      <w:tr w:rsidR="00EB52E4" w:rsidTr="00BB6F79">
        <w:tc>
          <w:tcPr>
            <w:tcW w:w="1548" w:type="dxa"/>
          </w:tcPr>
          <w:p w:rsidR="00BB6F79" w:rsidRDefault="00EB52E4" w:rsidP="004E3BA5">
            <w:r>
              <w:t>2013</w:t>
            </w:r>
            <w:r w:rsidR="00BB6F79">
              <w:t>-14</w:t>
            </w:r>
          </w:p>
        </w:tc>
        <w:tc>
          <w:tcPr>
            <w:tcW w:w="1530" w:type="dxa"/>
          </w:tcPr>
          <w:p w:rsidR="00EB52E4" w:rsidRDefault="00EB52E4" w:rsidP="004E3BA5">
            <w:r>
              <w:t>2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2014</w:t>
            </w:r>
            <w:r w:rsidR="00BB6F79">
              <w:t>-15</w:t>
            </w:r>
          </w:p>
        </w:tc>
        <w:tc>
          <w:tcPr>
            <w:tcW w:w="1530" w:type="dxa"/>
          </w:tcPr>
          <w:p w:rsidR="00EB52E4" w:rsidRDefault="00EB52E4" w:rsidP="004E3BA5">
            <w:r>
              <w:t>3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2015</w:t>
            </w:r>
            <w:r w:rsidR="00BB6F79">
              <w:t>-16</w:t>
            </w:r>
          </w:p>
        </w:tc>
        <w:tc>
          <w:tcPr>
            <w:tcW w:w="1530" w:type="dxa"/>
          </w:tcPr>
          <w:p w:rsidR="00EB52E4" w:rsidRDefault="00EB52E4" w:rsidP="004E3BA5">
            <w:r>
              <w:t>4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2016</w:t>
            </w:r>
            <w:r w:rsidR="00BB6F79">
              <w:t>-17</w:t>
            </w:r>
          </w:p>
        </w:tc>
        <w:tc>
          <w:tcPr>
            <w:tcW w:w="1530" w:type="dxa"/>
          </w:tcPr>
          <w:p w:rsidR="00EB52E4" w:rsidRDefault="00EB52E4" w:rsidP="004E3BA5">
            <w:r>
              <w:t>1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2017</w:t>
            </w:r>
            <w:r w:rsidR="00BB6F79">
              <w:t>-18</w:t>
            </w:r>
          </w:p>
        </w:tc>
        <w:tc>
          <w:tcPr>
            <w:tcW w:w="1530" w:type="dxa"/>
          </w:tcPr>
          <w:p w:rsidR="00EB52E4" w:rsidRDefault="00EB52E4" w:rsidP="004E3BA5">
            <w:r>
              <w:t>2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2018</w:t>
            </w:r>
            <w:r w:rsidR="00BB6F79">
              <w:t>-19</w:t>
            </w:r>
          </w:p>
        </w:tc>
        <w:tc>
          <w:tcPr>
            <w:tcW w:w="1530" w:type="dxa"/>
          </w:tcPr>
          <w:p w:rsidR="00EB52E4" w:rsidRDefault="00EB52E4" w:rsidP="004E3BA5">
            <w:r>
              <w:t>3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2019</w:t>
            </w:r>
            <w:r w:rsidR="00BB6F79">
              <w:t>-20</w:t>
            </w:r>
          </w:p>
        </w:tc>
        <w:tc>
          <w:tcPr>
            <w:tcW w:w="1530" w:type="dxa"/>
          </w:tcPr>
          <w:p w:rsidR="00EB52E4" w:rsidRDefault="00EB52E4" w:rsidP="004E3BA5">
            <w:r>
              <w:t>4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2020</w:t>
            </w:r>
            <w:r w:rsidR="00BB6F79">
              <w:t>-21</w:t>
            </w:r>
          </w:p>
        </w:tc>
        <w:tc>
          <w:tcPr>
            <w:tcW w:w="1530" w:type="dxa"/>
          </w:tcPr>
          <w:p w:rsidR="00EB52E4" w:rsidRDefault="00EB52E4" w:rsidP="004E3BA5">
            <w:r>
              <w:t>1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2021</w:t>
            </w:r>
            <w:r w:rsidR="00BB6F79">
              <w:t>-22</w:t>
            </w:r>
          </w:p>
        </w:tc>
        <w:tc>
          <w:tcPr>
            <w:tcW w:w="1530" w:type="dxa"/>
          </w:tcPr>
          <w:p w:rsidR="00EB52E4" w:rsidRDefault="00EB52E4" w:rsidP="004E3BA5">
            <w:r>
              <w:t>2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2022</w:t>
            </w:r>
            <w:r w:rsidR="00BB6F79">
              <w:t>-23</w:t>
            </w:r>
          </w:p>
        </w:tc>
        <w:tc>
          <w:tcPr>
            <w:tcW w:w="1530" w:type="dxa"/>
          </w:tcPr>
          <w:p w:rsidR="00EB52E4" w:rsidRDefault="00EB52E4" w:rsidP="004E3BA5">
            <w:r>
              <w:t>3</w:t>
            </w:r>
          </w:p>
        </w:tc>
      </w:tr>
      <w:tr w:rsidR="00EB52E4" w:rsidTr="00BB6F79">
        <w:tc>
          <w:tcPr>
            <w:tcW w:w="1548" w:type="dxa"/>
          </w:tcPr>
          <w:p w:rsidR="00EB52E4" w:rsidRDefault="00EB52E4" w:rsidP="004E3BA5">
            <w:r>
              <w:t>2023</w:t>
            </w:r>
            <w:r w:rsidR="00BB6F79">
              <w:t>-24</w:t>
            </w:r>
          </w:p>
        </w:tc>
        <w:tc>
          <w:tcPr>
            <w:tcW w:w="1530" w:type="dxa"/>
          </w:tcPr>
          <w:p w:rsidR="00EB52E4" w:rsidRDefault="00EB52E4" w:rsidP="004E3BA5">
            <w:r>
              <w:t>4</w:t>
            </w:r>
          </w:p>
        </w:tc>
      </w:tr>
    </w:tbl>
    <w:p w:rsidR="009D2DD6" w:rsidRDefault="009D2DD6"/>
    <w:sectPr w:rsidR="009D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5D82"/>
    <w:multiLevelType w:val="hybridMultilevel"/>
    <w:tmpl w:val="FAD43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40A6B"/>
    <w:multiLevelType w:val="hybridMultilevel"/>
    <w:tmpl w:val="9A7CF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D6"/>
    <w:rsid w:val="00054017"/>
    <w:rsid w:val="00200F38"/>
    <w:rsid w:val="003906CA"/>
    <w:rsid w:val="004E3BA5"/>
    <w:rsid w:val="00700590"/>
    <w:rsid w:val="0083014A"/>
    <w:rsid w:val="00844677"/>
    <w:rsid w:val="008736B9"/>
    <w:rsid w:val="008E3370"/>
    <w:rsid w:val="00903ACA"/>
    <w:rsid w:val="009D2DD6"/>
    <w:rsid w:val="009F07C4"/>
    <w:rsid w:val="00A76F3E"/>
    <w:rsid w:val="00BB6F79"/>
    <w:rsid w:val="00E635D1"/>
    <w:rsid w:val="00EB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D6"/>
    <w:pPr>
      <w:ind w:left="720"/>
      <w:contextualSpacing/>
    </w:pPr>
  </w:style>
  <w:style w:type="table" w:styleId="TableGrid">
    <w:name w:val="Table Grid"/>
    <w:basedOn w:val="TableNormal"/>
    <w:uiPriority w:val="59"/>
    <w:rsid w:val="00EB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DD6"/>
    <w:pPr>
      <w:ind w:left="720"/>
      <w:contextualSpacing/>
    </w:pPr>
  </w:style>
  <w:style w:type="table" w:styleId="TableGrid">
    <w:name w:val="Table Grid"/>
    <w:basedOn w:val="TableNormal"/>
    <w:uiPriority w:val="59"/>
    <w:rsid w:val="00EB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11</cp:revision>
  <dcterms:created xsi:type="dcterms:W3CDTF">2011-10-10T12:05:00Z</dcterms:created>
  <dcterms:modified xsi:type="dcterms:W3CDTF">2012-05-01T19:42:00Z</dcterms:modified>
</cp:coreProperties>
</file>